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8FE7E" w14:textId="11A2A954" w:rsidR="00900CFC" w:rsidRPr="009A54E2" w:rsidRDefault="00900CFC" w:rsidP="00073316">
      <w:pPr>
        <w:pStyle w:val="ListParagraph"/>
        <w:spacing w:after="240" w:line="276" w:lineRule="auto"/>
        <w:ind w:left="360" w:firstLine="0"/>
        <w:contextualSpacing w:val="0"/>
        <w:jc w:val="center"/>
        <w:rPr>
          <w:b/>
        </w:rPr>
      </w:pPr>
      <w:r w:rsidRPr="009A54E2">
        <w:rPr>
          <w:b/>
        </w:rPr>
        <w:t xml:space="preserve">OUR </w:t>
      </w:r>
      <w:r w:rsidR="00904901">
        <w:rPr>
          <w:b/>
        </w:rPr>
        <w:t>PRIVATE EQUITY AND FINANCE</w:t>
      </w:r>
      <w:r w:rsidR="002C7C32">
        <w:rPr>
          <w:b/>
        </w:rPr>
        <w:t xml:space="preserve"> </w:t>
      </w:r>
      <w:r w:rsidRPr="009A54E2">
        <w:rPr>
          <w:b/>
        </w:rPr>
        <w:t>PRACTICE</w:t>
      </w:r>
    </w:p>
    <w:p w14:paraId="5466E553" w14:textId="3FBFD35B" w:rsidR="00274238" w:rsidRDefault="00144438" w:rsidP="008C6628">
      <w:pPr>
        <w:pStyle w:val="ListParagraph"/>
        <w:ind w:left="0" w:firstLine="0"/>
        <w:contextualSpacing w:val="0"/>
      </w:pPr>
      <w:r>
        <w:t>Our</w:t>
      </w:r>
      <w:r w:rsidR="00904901">
        <w:t xml:space="preserve"> team has a wealth of experience in dealing with private equity and finance disputes </w:t>
      </w:r>
      <w:r>
        <w:t>including</w:t>
      </w:r>
      <w:r w:rsidR="00904901">
        <w:t xml:space="preserve"> fund disputes</w:t>
      </w:r>
      <w:r w:rsidR="00E77510">
        <w:t xml:space="preserve"> and</w:t>
      </w:r>
      <w:r w:rsidR="00904901">
        <w:t xml:space="preserve"> investment disputes </w:t>
      </w:r>
      <w:r>
        <w:t>in various sectors</w:t>
      </w:r>
      <w:r w:rsidR="00904901">
        <w:t xml:space="preserve">. </w:t>
      </w:r>
      <w:r w:rsidR="004A0A2B">
        <w:t xml:space="preserve">We know what a winning team looks like to deliver the end-result in line with the client’s objectives. The team’s experience brings in deep understanding of </w:t>
      </w:r>
      <w:r w:rsidR="00E77510">
        <w:t>transnational</w:t>
      </w:r>
      <w:r w:rsidR="004A0A2B">
        <w:t xml:space="preserve"> law</w:t>
      </w:r>
      <w:r w:rsidR="00E77510">
        <w:t>s</w:t>
      </w:r>
      <w:r w:rsidR="004A0A2B">
        <w:t xml:space="preserve"> and strong alliances with investigation teams and financial experts to deliver a formidable outcome</w:t>
      </w:r>
      <w:r w:rsidR="0005714E">
        <w:t xml:space="preserve">. </w:t>
      </w:r>
      <w:r w:rsidR="007D5C8E" w:rsidRPr="007D5C8E">
        <w:t xml:space="preserve">With </w:t>
      </w:r>
      <w:r w:rsidR="00E77510">
        <w:t>this</w:t>
      </w:r>
      <w:r w:rsidR="007D5C8E" w:rsidRPr="007D5C8E">
        <w:t xml:space="preserve"> combination we advise on all aspects of private equity</w:t>
      </w:r>
      <w:r w:rsidR="007D5C8E">
        <w:t xml:space="preserve"> and finance disputes</w:t>
      </w:r>
      <w:r w:rsidR="00E77510">
        <w:t xml:space="preserve"> and</w:t>
      </w:r>
      <w:r w:rsidR="007D5C8E">
        <w:t xml:space="preserve"> </w:t>
      </w:r>
      <w:r w:rsidR="00E77510">
        <w:t>o</w:t>
      </w:r>
      <w:r w:rsidR="00274238">
        <w:t xml:space="preserve">ur clients include some of the biggest </w:t>
      </w:r>
      <w:r w:rsidR="007D5C8E">
        <w:t xml:space="preserve">corporations, </w:t>
      </w:r>
      <w:r w:rsidR="00274238">
        <w:t>private equity firms</w:t>
      </w:r>
      <w:r w:rsidR="005C6130">
        <w:t>,</w:t>
      </w:r>
      <w:r w:rsidR="00274238">
        <w:t xml:space="preserve"> and institutional and high net </w:t>
      </w:r>
      <w:r w:rsidR="005C6130">
        <w:t>worth investors.</w:t>
      </w:r>
    </w:p>
    <w:p w14:paraId="04B4FDF6" w14:textId="4787CC92" w:rsidR="00904901" w:rsidRDefault="004A0A2B" w:rsidP="008C6628">
      <w:pPr>
        <w:pStyle w:val="ListParagraph"/>
        <w:ind w:left="0" w:firstLine="0"/>
        <w:contextualSpacing w:val="0"/>
      </w:pPr>
      <w:r>
        <w:t>The team has experience in</w:t>
      </w:r>
      <w:r w:rsidR="00BA4737">
        <w:t xml:space="preserve"> providing seamless service in</w:t>
      </w:r>
      <w:r>
        <w:t xml:space="preserve"> </w:t>
      </w:r>
      <w:r w:rsidR="00841900">
        <w:t>high-profile mandates in disputes</w:t>
      </w:r>
      <w:r>
        <w:t xml:space="preserve"> involving</w:t>
      </w:r>
      <w:r w:rsidR="00904901">
        <w:t xml:space="preserve"> an array of laws, aspects and complexities like </w:t>
      </w:r>
      <w:r w:rsidR="00E77510">
        <w:t xml:space="preserve">exit disputes, carry disputes, breach of trust, </w:t>
      </w:r>
      <w:r w:rsidR="00904901">
        <w:t xml:space="preserve">contractual misrepresentations and frauds, material non-performance of obligations, inability to maintain transparent governance, disputed direction of the </w:t>
      </w:r>
      <w:r w:rsidR="00E77510">
        <w:t xml:space="preserve">target and </w:t>
      </w:r>
      <w:r w:rsidR="00904901">
        <w:t>suppression of the rights of minority owners</w:t>
      </w:r>
      <w:r w:rsidR="0005714E">
        <w:t xml:space="preserve">. </w:t>
      </w:r>
      <w:r w:rsidR="00904901">
        <w:t xml:space="preserve">Because of </w:t>
      </w:r>
      <w:r w:rsidR="0005714E">
        <w:t xml:space="preserve">this </w:t>
      </w:r>
      <w:r w:rsidR="00904901">
        <w:t>deep experience, we are skilled at identifying issues that may arise, discovering issues that are not readily apparent, and helping owners and companies either navigate around potential disputes or efficiently resolve the disputes they have already encountered.</w:t>
      </w:r>
    </w:p>
    <w:p w14:paraId="2E7F726D" w14:textId="1F8AA11C" w:rsidR="00904901" w:rsidRDefault="004A0A2B" w:rsidP="008C6628">
      <w:pPr>
        <w:pStyle w:val="ListParagraph"/>
        <w:ind w:left="0" w:firstLine="0"/>
        <w:contextualSpacing w:val="0"/>
      </w:pPr>
      <w:r>
        <w:t xml:space="preserve">Our approach to legal problems is to focus not only on solving client problems, but to do so in a manner that supports other aspects of their business as well. </w:t>
      </w:r>
      <w:r w:rsidR="00904901">
        <w:t xml:space="preserve">By utilizing the depth of our team’s experience in successfully managing these disputes, coupled with our ability to navigate through complex business and financial issues, we will help you reach an outcome that will ultimately meet your </w:t>
      </w:r>
      <w:r w:rsidR="008B6BC7">
        <w:t xml:space="preserve">personal, </w:t>
      </w:r>
      <w:r w:rsidR="00904901">
        <w:t xml:space="preserve">business </w:t>
      </w:r>
      <w:r w:rsidR="008B6BC7">
        <w:t xml:space="preserve">and investment </w:t>
      </w:r>
      <w:r w:rsidR="00904901">
        <w:t>objectives.</w:t>
      </w:r>
    </w:p>
    <w:p w14:paraId="585392E2" w14:textId="4DD5BCB0" w:rsidR="00900CFC" w:rsidRDefault="00900CFC" w:rsidP="008C6628">
      <w:pPr>
        <w:pStyle w:val="ListParagraph"/>
        <w:ind w:left="0" w:right="-610" w:firstLine="0"/>
        <w:contextualSpacing w:val="0"/>
      </w:pPr>
      <w:r>
        <w:t>Some highlights of our work are as below:</w:t>
      </w:r>
    </w:p>
    <w:tbl>
      <w:tblPr>
        <w:tblStyle w:val="TableGrid"/>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1985"/>
      </w:tblGrid>
      <w:tr w:rsidR="00961B91" w14:paraId="3ADE6975" w14:textId="77777777" w:rsidTr="00AD0C5E">
        <w:tc>
          <w:tcPr>
            <w:tcW w:w="6232" w:type="dxa"/>
            <w:vAlign w:val="center"/>
          </w:tcPr>
          <w:p w14:paraId="0D40FC70" w14:textId="23879420" w:rsidR="00961B91" w:rsidRPr="00961B91" w:rsidRDefault="00961B91" w:rsidP="00961B91">
            <w:pPr>
              <w:pStyle w:val="ListParagraph"/>
              <w:ind w:left="0" w:firstLine="0"/>
              <w:contextualSpacing w:val="0"/>
              <w:jc w:val="center"/>
              <w:rPr>
                <w:b/>
              </w:rPr>
            </w:pPr>
            <w:r w:rsidRPr="00961B91">
              <w:rPr>
                <w:b/>
              </w:rPr>
              <w:t>Description</w:t>
            </w:r>
          </w:p>
        </w:tc>
        <w:tc>
          <w:tcPr>
            <w:tcW w:w="1985" w:type="dxa"/>
            <w:vAlign w:val="center"/>
          </w:tcPr>
          <w:p w14:paraId="1121058B" w14:textId="581D328E" w:rsidR="00961B91" w:rsidRPr="00961B91" w:rsidRDefault="00961B91" w:rsidP="00961B91">
            <w:pPr>
              <w:pStyle w:val="ListParagraph"/>
              <w:ind w:left="0" w:firstLine="0"/>
              <w:contextualSpacing w:val="0"/>
              <w:jc w:val="center"/>
              <w:rPr>
                <w:b/>
              </w:rPr>
            </w:pPr>
            <w:r w:rsidRPr="00961B91">
              <w:rPr>
                <w:b/>
              </w:rPr>
              <w:t>Value of Investment</w:t>
            </w:r>
          </w:p>
        </w:tc>
      </w:tr>
      <w:tr w:rsidR="00961B91" w14:paraId="08D76D14" w14:textId="77777777" w:rsidTr="00AD0C5E">
        <w:tc>
          <w:tcPr>
            <w:tcW w:w="6232" w:type="dxa"/>
            <w:vAlign w:val="center"/>
          </w:tcPr>
          <w:p w14:paraId="01807DAE" w14:textId="3699AD7B" w:rsidR="00961B91" w:rsidRDefault="00961B91" w:rsidP="00AD0C5E">
            <w:pPr>
              <w:pStyle w:val="ListParagraph"/>
              <w:ind w:left="0" w:firstLine="0"/>
              <w:contextualSpacing w:val="0"/>
            </w:pPr>
            <w:r>
              <w:t>Representing a minority shareholder in a d</w:t>
            </w:r>
            <w:r w:rsidRPr="002D0F10">
              <w:t>ispute against Indian real estate developer and</w:t>
            </w:r>
            <w:r>
              <w:t xml:space="preserve"> a</w:t>
            </w:r>
            <w:r w:rsidRPr="002D0F10">
              <w:t xml:space="preserve"> private equity companies involved in the development of a technology park, </w:t>
            </w:r>
            <w:r>
              <w:t xml:space="preserve">in an investigation </w:t>
            </w:r>
            <w:r w:rsidRPr="002D0F10">
              <w:t>for fraud and oppression.</w:t>
            </w:r>
          </w:p>
        </w:tc>
        <w:tc>
          <w:tcPr>
            <w:tcW w:w="1985" w:type="dxa"/>
          </w:tcPr>
          <w:p w14:paraId="39623D53" w14:textId="6E6FACD9" w:rsidR="00961B91" w:rsidRDefault="00961B91" w:rsidP="00AD0C5E">
            <w:pPr>
              <w:pStyle w:val="ListParagraph"/>
              <w:ind w:left="0" w:firstLine="0"/>
              <w:contextualSpacing w:val="0"/>
              <w:jc w:val="center"/>
            </w:pPr>
            <w:r w:rsidRPr="002D0F10">
              <w:t>US$ 1bn</w:t>
            </w:r>
          </w:p>
        </w:tc>
      </w:tr>
      <w:tr w:rsidR="00961B91" w14:paraId="671B73D0" w14:textId="77777777" w:rsidTr="00AD0C5E">
        <w:tc>
          <w:tcPr>
            <w:tcW w:w="6232" w:type="dxa"/>
            <w:vAlign w:val="center"/>
          </w:tcPr>
          <w:p w14:paraId="4B8041A0" w14:textId="730B091C" w:rsidR="00961B91" w:rsidRDefault="00961B91" w:rsidP="00AD0C5E">
            <w:pPr>
              <w:pStyle w:val="ListParagraph"/>
              <w:ind w:left="0" w:firstLine="0"/>
              <w:contextualSpacing w:val="0"/>
            </w:pPr>
            <w:r>
              <w:t xml:space="preserve">Representing </w:t>
            </w:r>
            <w:r w:rsidRPr="002D0F10">
              <w:t xml:space="preserve">an Indian media company </w:t>
            </w:r>
            <w:r>
              <w:t>in a SIAC Arbitration</w:t>
            </w:r>
            <w:r w:rsidRPr="002D0F10">
              <w:t xml:space="preserve"> under an investment agreement for alleged misrepresentations and fraud</w:t>
            </w:r>
            <w:r>
              <w:t xml:space="preserve"> against a </w:t>
            </w:r>
            <w:r w:rsidRPr="002D0F10">
              <w:t>Hong Kong bank’s private equity arm</w:t>
            </w:r>
          </w:p>
        </w:tc>
        <w:tc>
          <w:tcPr>
            <w:tcW w:w="1985" w:type="dxa"/>
          </w:tcPr>
          <w:p w14:paraId="12627B28" w14:textId="6C4E624C" w:rsidR="00961B91" w:rsidRDefault="00961B91" w:rsidP="00AD0C5E">
            <w:pPr>
              <w:pStyle w:val="ListParagraph"/>
              <w:ind w:left="0" w:firstLine="0"/>
              <w:contextualSpacing w:val="0"/>
              <w:jc w:val="center"/>
            </w:pPr>
            <w:r w:rsidRPr="002D0F10">
              <w:t>US$ 60mn</w:t>
            </w:r>
          </w:p>
        </w:tc>
      </w:tr>
      <w:tr w:rsidR="00961B91" w14:paraId="05F8538A" w14:textId="77777777" w:rsidTr="00AD0C5E">
        <w:tc>
          <w:tcPr>
            <w:tcW w:w="6232" w:type="dxa"/>
            <w:vAlign w:val="center"/>
          </w:tcPr>
          <w:p w14:paraId="2336DAF1" w14:textId="29D05588" w:rsidR="00961B91" w:rsidRDefault="00961B91" w:rsidP="00AD0C5E">
            <w:pPr>
              <w:pStyle w:val="ListParagraph"/>
              <w:ind w:left="0" w:firstLine="0"/>
              <w:contextualSpacing w:val="0"/>
            </w:pPr>
            <w:r>
              <w:t xml:space="preserve">Representing a </w:t>
            </w:r>
            <w:r w:rsidRPr="002D0F10">
              <w:t>Kuwaiti private equity</w:t>
            </w:r>
            <w:r>
              <w:t xml:space="preserve"> in an </w:t>
            </w:r>
            <w:r w:rsidR="00AD0C5E">
              <w:t xml:space="preserve">ad-hoc arbitration for an </w:t>
            </w:r>
            <w:r>
              <w:t xml:space="preserve">exit dispute against an </w:t>
            </w:r>
            <w:r w:rsidRPr="002D0F10">
              <w:t>Indian logistics company</w:t>
            </w:r>
          </w:p>
        </w:tc>
        <w:tc>
          <w:tcPr>
            <w:tcW w:w="1985" w:type="dxa"/>
          </w:tcPr>
          <w:p w14:paraId="0A7A0401" w14:textId="094E066F" w:rsidR="00961B91" w:rsidRDefault="00961B91" w:rsidP="00AD0C5E">
            <w:pPr>
              <w:pStyle w:val="ListParagraph"/>
              <w:ind w:left="0" w:firstLine="0"/>
              <w:contextualSpacing w:val="0"/>
              <w:jc w:val="center"/>
            </w:pPr>
            <w:r w:rsidRPr="002D0F10">
              <w:t>US$ 30mn</w:t>
            </w:r>
          </w:p>
        </w:tc>
      </w:tr>
      <w:tr w:rsidR="00961B91" w14:paraId="27B38836" w14:textId="77777777" w:rsidTr="00AD0C5E">
        <w:tc>
          <w:tcPr>
            <w:tcW w:w="6232" w:type="dxa"/>
            <w:vAlign w:val="center"/>
          </w:tcPr>
          <w:p w14:paraId="22A978F3" w14:textId="1C3EB5A4" w:rsidR="00961B91" w:rsidRDefault="00961B91" w:rsidP="00AD0C5E">
            <w:pPr>
              <w:pStyle w:val="ListParagraph"/>
              <w:ind w:left="0" w:firstLine="0"/>
              <w:contextualSpacing w:val="0"/>
            </w:pPr>
            <w:r>
              <w:t xml:space="preserve">Representing an </w:t>
            </w:r>
            <w:r w:rsidRPr="002D0F10">
              <w:t>American private equity</w:t>
            </w:r>
            <w:r>
              <w:t xml:space="preserve"> in an </w:t>
            </w:r>
            <w:r w:rsidR="00AD0C5E">
              <w:t xml:space="preserve">ad-hoc </w:t>
            </w:r>
            <w:r w:rsidR="005627DF">
              <w:t>arbitrati</w:t>
            </w:r>
            <w:r>
              <w:t xml:space="preserve">on </w:t>
            </w:r>
            <w:r w:rsidRPr="002D0F10">
              <w:t xml:space="preserve">for breach of the condition subsequent </w:t>
            </w:r>
            <w:r>
              <w:t>under the investment</w:t>
            </w:r>
            <w:r w:rsidRPr="002D0F10">
              <w:t xml:space="preserve"> agreement</w:t>
            </w:r>
            <w:r>
              <w:t xml:space="preserve"> against an </w:t>
            </w:r>
            <w:r w:rsidRPr="002D0F10">
              <w:t>Indian real estate developer</w:t>
            </w:r>
          </w:p>
        </w:tc>
        <w:tc>
          <w:tcPr>
            <w:tcW w:w="1985" w:type="dxa"/>
          </w:tcPr>
          <w:p w14:paraId="5A91D55F" w14:textId="7A9B6449" w:rsidR="00961B91" w:rsidRDefault="00961B91" w:rsidP="00AD0C5E">
            <w:pPr>
              <w:pStyle w:val="ListParagraph"/>
              <w:ind w:left="0" w:firstLine="0"/>
              <w:contextualSpacing w:val="0"/>
              <w:jc w:val="center"/>
            </w:pPr>
            <w:r w:rsidRPr="002D0F10">
              <w:t>US$ 20mn</w:t>
            </w:r>
          </w:p>
        </w:tc>
      </w:tr>
      <w:tr w:rsidR="00961B91" w14:paraId="4F2D5DFB" w14:textId="77777777" w:rsidTr="00AD0C5E">
        <w:tc>
          <w:tcPr>
            <w:tcW w:w="6232" w:type="dxa"/>
          </w:tcPr>
          <w:p w14:paraId="2D7D4C45" w14:textId="074FA47F" w:rsidR="00961B91" w:rsidRDefault="00961B91" w:rsidP="00AD0C5E">
            <w:pPr>
              <w:pStyle w:val="ListParagraph"/>
              <w:ind w:left="0" w:firstLine="0"/>
              <w:contextualSpacing w:val="0"/>
            </w:pPr>
            <w:r>
              <w:lastRenderedPageBreak/>
              <w:t xml:space="preserve">Representing </w:t>
            </w:r>
            <w:r w:rsidRPr="002D0F10">
              <w:t xml:space="preserve">an </w:t>
            </w:r>
            <w:r w:rsidR="00AD0C5E">
              <w:t>American</w:t>
            </w:r>
            <w:r w:rsidRPr="002D0F10">
              <w:t xml:space="preserve"> private equity</w:t>
            </w:r>
            <w:r>
              <w:t xml:space="preserve"> in an </w:t>
            </w:r>
            <w:r w:rsidR="00AD0C5E">
              <w:t xml:space="preserve">arbitration for an </w:t>
            </w:r>
            <w:r>
              <w:t xml:space="preserve">exit dispute against an </w:t>
            </w:r>
            <w:r w:rsidRPr="002D0F10">
              <w:t>Indian publishing house</w:t>
            </w:r>
          </w:p>
        </w:tc>
        <w:tc>
          <w:tcPr>
            <w:tcW w:w="1985" w:type="dxa"/>
          </w:tcPr>
          <w:p w14:paraId="3AE3C5F0" w14:textId="317B1460" w:rsidR="00961B91" w:rsidRDefault="00961B91" w:rsidP="00AD0C5E">
            <w:pPr>
              <w:pStyle w:val="ListParagraph"/>
              <w:ind w:left="0" w:firstLine="0"/>
              <w:contextualSpacing w:val="0"/>
              <w:jc w:val="center"/>
            </w:pPr>
            <w:r w:rsidRPr="002D0F10">
              <w:t>US$ 20mn</w:t>
            </w:r>
          </w:p>
        </w:tc>
      </w:tr>
      <w:tr w:rsidR="00961B91" w14:paraId="4451B2CA" w14:textId="77777777" w:rsidTr="00AD0C5E">
        <w:tc>
          <w:tcPr>
            <w:tcW w:w="6232" w:type="dxa"/>
          </w:tcPr>
          <w:p w14:paraId="1A7B3F33" w14:textId="2F243799" w:rsidR="00961B91" w:rsidRDefault="00AD0C5E" w:rsidP="00AD0C5E">
            <w:pPr>
              <w:pStyle w:val="ListParagraph"/>
              <w:ind w:left="0" w:firstLine="0"/>
              <w:contextualSpacing w:val="0"/>
            </w:pPr>
            <w:r>
              <w:t xml:space="preserve">Representing a </w:t>
            </w:r>
            <w:r w:rsidRPr="002D0F10">
              <w:t>Mauritian private equity</w:t>
            </w:r>
            <w:r w:rsidR="005627DF">
              <w:t xml:space="preserve"> in an arbitrati</w:t>
            </w:r>
            <w:r>
              <w:t xml:space="preserve">on </w:t>
            </w:r>
            <w:r w:rsidRPr="002D0F10">
              <w:t>for violation of non-compete and exclusivity covenants</w:t>
            </w:r>
            <w:r>
              <w:t xml:space="preserve"> against an </w:t>
            </w:r>
            <w:r w:rsidRPr="002D0F10">
              <w:t>Indian retail conglomerate</w:t>
            </w:r>
          </w:p>
        </w:tc>
        <w:tc>
          <w:tcPr>
            <w:tcW w:w="1985" w:type="dxa"/>
          </w:tcPr>
          <w:p w14:paraId="05345947" w14:textId="6104C20F" w:rsidR="00961B91" w:rsidRDefault="00AD0C5E" w:rsidP="00AD0C5E">
            <w:pPr>
              <w:pStyle w:val="ListParagraph"/>
              <w:ind w:left="0" w:firstLine="0"/>
              <w:contextualSpacing w:val="0"/>
              <w:jc w:val="center"/>
            </w:pPr>
            <w:r w:rsidRPr="002D0F10">
              <w:t>US$ 15mn</w:t>
            </w:r>
          </w:p>
        </w:tc>
      </w:tr>
      <w:tr w:rsidR="00AD0C5E" w14:paraId="5229C296" w14:textId="77777777" w:rsidTr="00AD0C5E">
        <w:tc>
          <w:tcPr>
            <w:tcW w:w="6232" w:type="dxa"/>
          </w:tcPr>
          <w:p w14:paraId="0D44B97E" w14:textId="32D0F549" w:rsidR="00AD0C5E" w:rsidRDefault="00AD0C5E" w:rsidP="00AD0C5E">
            <w:pPr>
              <w:pStyle w:val="ListParagraph"/>
              <w:ind w:left="0" w:firstLine="0"/>
              <w:contextualSpacing w:val="0"/>
            </w:pPr>
            <w:r>
              <w:t xml:space="preserve">Representing a </w:t>
            </w:r>
            <w:r w:rsidRPr="002D0F10">
              <w:t xml:space="preserve">Hong Kong based private equity </w:t>
            </w:r>
            <w:r w:rsidR="005627DF">
              <w:t>in an ICC arbitrati</w:t>
            </w:r>
            <w:r>
              <w:t xml:space="preserve">on for </w:t>
            </w:r>
            <w:r w:rsidRPr="002D0F10">
              <w:t>exit</w:t>
            </w:r>
            <w:r>
              <w:t xml:space="preserve"> dispute against an </w:t>
            </w:r>
            <w:r w:rsidRPr="002D0F10">
              <w:t>Indian conglomerate</w:t>
            </w:r>
            <w:r>
              <w:t>’s solar energy division</w:t>
            </w:r>
            <w:r w:rsidRPr="002D0F10">
              <w:t xml:space="preserve"> and its promoter </w:t>
            </w:r>
          </w:p>
        </w:tc>
        <w:tc>
          <w:tcPr>
            <w:tcW w:w="1985" w:type="dxa"/>
          </w:tcPr>
          <w:p w14:paraId="208CBC8A" w14:textId="41EA976F" w:rsidR="00AD0C5E" w:rsidRDefault="00AD0C5E" w:rsidP="00AD0C5E">
            <w:pPr>
              <w:pStyle w:val="ListParagraph"/>
              <w:ind w:left="0" w:firstLine="0"/>
              <w:contextualSpacing w:val="0"/>
              <w:jc w:val="center"/>
            </w:pPr>
            <w:r w:rsidRPr="002D0F10">
              <w:t>US$ 10mn</w:t>
            </w:r>
          </w:p>
        </w:tc>
      </w:tr>
      <w:tr w:rsidR="00AD0C5E" w14:paraId="49E12C7E" w14:textId="77777777" w:rsidTr="00AD0C5E">
        <w:tc>
          <w:tcPr>
            <w:tcW w:w="6232" w:type="dxa"/>
          </w:tcPr>
          <w:p w14:paraId="371A6F7F" w14:textId="67D2E53F" w:rsidR="00AD0C5E" w:rsidRDefault="00BF6CFA" w:rsidP="00AD0C5E">
            <w:pPr>
              <w:pStyle w:val="ListParagraph"/>
              <w:ind w:left="0" w:firstLine="0"/>
              <w:contextualSpacing w:val="0"/>
            </w:pPr>
            <w:r>
              <w:t>Representing an angel-investor</w:t>
            </w:r>
            <w:bookmarkStart w:id="0" w:name="_GoBack"/>
            <w:bookmarkEnd w:id="0"/>
            <w:r w:rsidR="00AD0C5E">
              <w:t xml:space="preserve"> in an investigation for fraud and breach of trust against a British Company and its promoter</w:t>
            </w:r>
          </w:p>
        </w:tc>
        <w:tc>
          <w:tcPr>
            <w:tcW w:w="1985" w:type="dxa"/>
          </w:tcPr>
          <w:p w14:paraId="0C3434FB" w14:textId="649DA144" w:rsidR="00AD0C5E" w:rsidRPr="002D0F10" w:rsidRDefault="00AD0C5E" w:rsidP="00AD0C5E">
            <w:pPr>
              <w:pStyle w:val="ListParagraph"/>
              <w:ind w:left="0" w:firstLine="0"/>
              <w:contextualSpacing w:val="0"/>
              <w:jc w:val="center"/>
            </w:pPr>
            <w:r w:rsidRPr="002D0F10">
              <w:t>US$ 0.5mn</w:t>
            </w:r>
          </w:p>
        </w:tc>
      </w:tr>
    </w:tbl>
    <w:p w14:paraId="092A43D3" w14:textId="77777777" w:rsidR="008C6628" w:rsidRDefault="008C6628" w:rsidP="0005714E">
      <w:pPr>
        <w:ind w:left="0" w:right="-610" w:firstLine="0"/>
      </w:pPr>
    </w:p>
    <w:p w14:paraId="1263EA90" w14:textId="4147CA88" w:rsidR="00570FFC" w:rsidRPr="00570FFC" w:rsidRDefault="00570FFC" w:rsidP="00900CFC">
      <w:pPr>
        <w:spacing w:after="240" w:line="276" w:lineRule="auto"/>
        <w:ind w:left="0" w:firstLine="0"/>
        <w:rPr>
          <w:b/>
        </w:rPr>
      </w:pPr>
      <w:r w:rsidRPr="00570FFC">
        <w:rPr>
          <w:b/>
        </w:rPr>
        <w:t>Recognition:</w:t>
      </w:r>
    </w:p>
    <w:p w14:paraId="01157878" w14:textId="2CC1BE6A" w:rsidR="001A21EC" w:rsidRDefault="001A21EC" w:rsidP="001A21EC">
      <w:pPr>
        <w:spacing w:after="240" w:line="276" w:lineRule="auto"/>
        <w:ind w:left="0" w:firstLine="0"/>
      </w:pPr>
      <w:r w:rsidRPr="001A21EC">
        <w:rPr>
          <w:noProof/>
          <w:lang w:val="en-US"/>
        </w:rPr>
        <w:drawing>
          <wp:inline distT="0" distB="0" distL="0" distR="0" wp14:anchorId="1FB2A43A" wp14:editId="7069D126">
            <wp:extent cx="5143500" cy="79879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97600" cy="822724"/>
                    </a:xfrm>
                    <a:prstGeom prst="rect">
                      <a:avLst/>
                    </a:prstGeom>
                  </pic:spPr>
                </pic:pic>
              </a:graphicData>
            </a:graphic>
          </wp:inline>
        </w:drawing>
      </w:r>
    </w:p>
    <w:p w14:paraId="1FD794D9" w14:textId="77777777" w:rsidR="001A21EC" w:rsidRDefault="001A21EC" w:rsidP="00900CFC">
      <w:pPr>
        <w:spacing w:after="240" w:line="276" w:lineRule="auto"/>
        <w:ind w:left="0" w:firstLine="0"/>
      </w:pPr>
    </w:p>
    <w:p w14:paraId="574240CF" w14:textId="7D7C2D02" w:rsidR="00900CFC" w:rsidRPr="00897377" w:rsidRDefault="00900CFC" w:rsidP="00900CFC">
      <w:pPr>
        <w:spacing w:after="240" w:line="276" w:lineRule="auto"/>
        <w:ind w:left="0" w:firstLine="0"/>
      </w:pPr>
      <w:r>
        <w:t>To find out more, please c</w:t>
      </w:r>
      <w:r w:rsidRPr="00897377">
        <w:t>ontact</w:t>
      </w:r>
      <w:r>
        <w:t>:</w:t>
      </w:r>
    </w:p>
    <w:p w14:paraId="23BD1D78" w14:textId="77777777" w:rsidR="00900CFC" w:rsidRPr="00897377" w:rsidRDefault="00900CFC" w:rsidP="00900CFC">
      <w:pPr>
        <w:pStyle w:val="ListParagraph"/>
        <w:spacing w:after="0" w:line="276" w:lineRule="auto"/>
        <w:ind w:left="0" w:firstLine="0"/>
        <w:contextualSpacing w:val="0"/>
      </w:pPr>
      <w:r w:rsidRPr="00897377">
        <w:t>Prateek Bagaria</w:t>
      </w:r>
    </w:p>
    <w:p w14:paraId="29203706" w14:textId="77777777" w:rsidR="00900CFC" w:rsidRPr="009A54E2" w:rsidRDefault="00900CFC" w:rsidP="00900CFC">
      <w:pPr>
        <w:pStyle w:val="ListParagraph"/>
        <w:spacing w:before="0" w:after="0" w:line="276" w:lineRule="auto"/>
        <w:ind w:left="0" w:firstLine="0"/>
        <w:contextualSpacing w:val="0"/>
      </w:pPr>
      <w:r w:rsidRPr="009A54E2">
        <w:t xml:space="preserve">e: </w:t>
      </w:r>
      <w:r w:rsidRPr="00F95FB8">
        <w:t>prateekbagaria@singularitylegal.com</w:t>
      </w:r>
    </w:p>
    <w:p w14:paraId="53EB9E05" w14:textId="77777777" w:rsidR="00900CFC" w:rsidRPr="009A54E2" w:rsidRDefault="00900CFC" w:rsidP="00900CFC">
      <w:pPr>
        <w:pStyle w:val="ListParagraph"/>
        <w:spacing w:before="0" w:after="0" w:line="276" w:lineRule="auto"/>
        <w:ind w:left="0" w:firstLine="0"/>
        <w:contextualSpacing w:val="0"/>
      </w:pPr>
      <w:r w:rsidRPr="009A54E2">
        <w:t>m: +91 98200 25813</w:t>
      </w:r>
    </w:p>
    <w:p w14:paraId="111A128A" w14:textId="67218D3C" w:rsidR="00900CFC" w:rsidRDefault="00900CFC" w:rsidP="00900CFC">
      <w:pPr>
        <w:pStyle w:val="ListParagraph"/>
        <w:spacing w:before="0" w:after="0" w:line="276" w:lineRule="auto"/>
        <w:ind w:left="0" w:firstLine="0"/>
        <w:contextualSpacing w:val="0"/>
      </w:pPr>
      <w:r w:rsidRPr="009A54E2">
        <w:t>t: +91 22 4976 5861 Ext. 103</w:t>
      </w:r>
    </w:p>
    <w:p w14:paraId="0D342BEA" w14:textId="25855FD0" w:rsidR="00904901" w:rsidRDefault="00904901" w:rsidP="00900CFC">
      <w:pPr>
        <w:pStyle w:val="ListParagraph"/>
        <w:spacing w:before="0" w:after="0" w:line="276" w:lineRule="auto"/>
        <w:ind w:left="0" w:firstLine="0"/>
        <w:contextualSpacing w:val="0"/>
      </w:pPr>
    </w:p>
    <w:p w14:paraId="08B9840F" w14:textId="77777777" w:rsidR="00904901" w:rsidRDefault="00904901" w:rsidP="00900CFC">
      <w:pPr>
        <w:pStyle w:val="ListParagraph"/>
        <w:spacing w:before="0" w:after="0" w:line="276" w:lineRule="auto"/>
        <w:ind w:left="0" w:firstLine="0"/>
        <w:contextualSpacing w:val="0"/>
      </w:pPr>
    </w:p>
    <w:p w14:paraId="7C02957F" w14:textId="0A2E205A" w:rsidR="00CA4666" w:rsidRDefault="00CA4666" w:rsidP="00900CFC">
      <w:pPr>
        <w:pStyle w:val="ListParagraph"/>
        <w:spacing w:before="0" w:after="0" w:line="276" w:lineRule="auto"/>
        <w:ind w:left="0" w:firstLine="0"/>
        <w:contextualSpacing w:val="0"/>
      </w:pPr>
    </w:p>
    <w:p w14:paraId="3046011D" w14:textId="77777777" w:rsidR="00900CFC" w:rsidRPr="009A54E2" w:rsidRDefault="00900CFC" w:rsidP="00900CFC">
      <w:pPr>
        <w:pStyle w:val="ListParagraph"/>
        <w:spacing w:line="276" w:lineRule="auto"/>
        <w:ind w:left="360" w:firstLine="0"/>
        <w:contextualSpacing w:val="0"/>
        <w:jc w:val="center"/>
      </w:pPr>
    </w:p>
    <w:p w14:paraId="08A58C3B" w14:textId="77777777" w:rsidR="001F4AD8" w:rsidRDefault="001F4AD8" w:rsidP="00900CFC">
      <w:pPr>
        <w:spacing w:line="276" w:lineRule="auto"/>
      </w:pPr>
    </w:p>
    <w:sectPr w:rsidR="001F4AD8" w:rsidSect="00EC05E5">
      <w:headerReference w:type="even" r:id="rId9"/>
      <w:head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781A2" w14:textId="77777777" w:rsidR="00E31BF4" w:rsidRDefault="00E31BF4" w:rsidP="002F271A">
      <w:r>
        <w:separator/>
      </w:r>
    </w:p>
  </w:endnote>
  <w:endnote w:type="continuationSeparator" w:id="0">
    <w:p w14:paraId="41778982" w14:textId="77777777" w:rsidR="00E31BF4" w:rsidRDefault="00E31BF4" w:rsidP="002F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32276" w14:textId="77777777" w:rsidR="00E31BF4" w:rsidRDefault="00E31BF4" w:rsidP="002F271A">
      <w:r>
        <w:separator/>
      </w:r>
    </w:p>
  </w:footnote>
  <w:footnote w:type="continuationSeparator" w:id="0">
    <w:p w14:paraId="41552857" w14:textId="77777777" w:rsidR="00E31BF4" w:rsidRDefault="00E31BF4" w:rsidP="002F27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7A1F3" w14:textId="77777777" w:rsidR="002F271A" w:rsidRDefault="00E31BF4">
    <w:pPr>
      <w:pStyle w:val="Header"/>
    </w:pPr>
    <w:sdt>
      <w:sdtPr>
        <w:id w:val="171999623"/>
        <w:temporary/>
        <w:showingPlcHdr/>
      </w:sdtPr>
      <w:sdtEndPr/>
      <w:sdtContent>
        <w:r w:rsidR="002F271A">
          <w:t>[Type text]</w:t>
        </w:r>
      </w:sdtContent>
    </w:sdt>
    <w:r w:rsidR="002F271A">
      <w:ptab w:relativeTo="margin" w:alignment="center" w:leader="none"/>
    </w:r>
    <w:sdt>
      <w:sdtPr>
        <w:id w:val="171999624"/>
        <w:temporary/>
        <w:showingPlcHdr/>
      </w:sdtPr>
      <w:sdtEndPr/>
      <w:sdtContent>
        <w:r w:rsidR="002F271A">
          <w:t>[Type text]</w:t>
        </w:r>
      </w:sdtContent>
    </w:sdt>
    <w:r w:rsidR="002F271A">
      <w:ptab w:relativeTo="margin" w:alignment="right" w:leader="none"/>
    </w:r>
    <w:sdt>
      <w:sdtPr>
        <w:id w:val="171999625"/>
        <w:temporary/>
        <w:showingPlcHdr/>
      </w:sdtPr>
      <w:sdtEndPr/>
      <w:sdtContent>
        <w:r w:rsidR="002F271A">
          <w:t>[Type text]</w:t>
        </w:r>
      </w:sdtContent>
    </w:sdt>
  </w:p>
  <w:p w14:paraId="2A9CE1DD" w14:textId="77777777" w:rsidR="002F271A" w:rsidRDefault="002F271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015A5" w14:textId="77777777" w:rsidR="002F271A" w:rsidRDefault="002F271A">
    <w:pPr>
      <w:pStyle w:val="Header"/>
    </w:pPr>
    <w:r>
      <w:rPr>
        <w:noProof/>
      </w:rPr>
      <w:drawing>
        <wp:anchor distT="0" distB="0" distL="114300" distR="114300" simplePos="0" relativeHeight="251658240" behindDoc="1" locked="0" layoutInCell="1" allowOverlap="1" wp14:anchorId="6543DBC3" wp14:editId="7752B190">
          <wp:simplePos x="0" y="0"/>
          <wp:positionH relativeFrom="column">
            <wp:posOffset>-1143000</wp:posOffset>
          </wp:positionH>
          <wp:positionV relativeFrom="paragraph">
            <wp:posOffset>-449580</wp:posOffset>
          </wp:positionV>
          <wp:extent cx="7560000" cy="10703085"/>
          <wp:effectExtent l="0" t="0" r="9525" b="0"/>
          <wp:wrapNone/>
          <wp:docPr id="2" name="Picture 2" descr="Macintosh HD:Users:amit:Downloads:letterheadleafforword:singularity-letterle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mit:Downloads:letterheadleafforword:singularity-letterlea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7030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B714D"/>
    <w:multiLevelType w:val="hybridMultilevel"/>
    <w:tmpl w:val="D42655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CFC"/>
    <w:rsid w:val="00023E2A"/>
    <w:rsid w:val="0005714E"/>
    <w:rsid w:val="00073316"/>
    <w:rsid w:val="000F5849"/>
    <w:rsid w:val="00144438"/>
    <w:rsid w:val="001A21EC"/>
    <w:rsid w:val="001F4AD8"/>
    <w:rsid w:val="00274238"/>
    <w:rsid w:val="002C7C32"/>
    <w:rsid w:val="002F271A"/>
    <w:rsid w:val="00333101"/>
    <w:rsid w:val="00361CAD"/>
    <w:rsid w:val="003A7EF9"/>
    <w:rsid w:val="00443991"/>
    <w:rsid w:val="004A0A2B"/>
    <w:rsid w:val="004D7238"/>
    <w:rsid w:val="005627DF"/>
    <w:rsid w:val="00570FFC"/>
    <w:rsid w:val="005C6130"/>
    <w:rsid w:val="007938F9"/>
    <w:rsid w:val="007D5C8E"/>
    <w:rsid w:val="00841900"/>
    <w:rsid w:val="00885018"/>
    <w:rsid w:val="008B6BC7"/>
    <w:rsid w:val="008C6628"/>
    <w:rsid w:val="008D29FE"/>
    <w:rsid w:val="00900CFC"/>
    <w:rsid w:val="0090112F"/>
    <w:rsid w:val="00904901"/>
    <w:rsid w:val="00952277"/>
    <w:rsid w:val="00961B91"/>
    <w:rsid w:val="00982376"/>
    <w:rsid w:val="009D3BEF"/>
    <w:rsid w:val="00AD0C5E"/>
    <w:rsid w:val="00BA4737"/>
    <w:rsid w:val="00BF6CFA"/>
    <w:rsid w:val="00C21A4E"/>
    <w:rsid w:val="00CA4666"/>
    <w:rsid w:val="00D44221"/>
    <w:rsid w:val="00E31BF4"/>
    <w:rsid w:val="00E40D5D"/>
    <w:rsid w:val="00E623B7"/>
    <w:rsid w:val="00E77510"/>
    <w:rsid w:val="00E8726E"/>
    <w:rsid w:val="00EA0055"/>
    <w:rsid w:val="00EC05E5"/>
    <w:rsid w:val="00F44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34A576"/>
  <w14:defaultImageDpi w14:val="300"/>
  <w15:docId w15:val="{F2CA81B6-2BB6-5043-9442-62C0D376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CFC"/>
    <w:pPr>
      <w:spacing w:before="120" w:after="120" w:line="360" w:lineRule="auto"/>
      <w:ind w:left="360" w:hanging="360"/>
      <w:jc w:val="both"/>
    </w:pPr>
    <w:rPr>
      <w:rFonts w:ascii="Times New Roman" w:eastAsiaTheme="minorHAnsi"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71A"/>
    <w:pPr>
      <w:tabs>
        <w:tab w:val="center" w:pos="4320"/>
        <w:tab w:val="right" w:pos="8640"/>
      </w:tabs>
      <w:spacing w:before="0" w:after="0" w:line="240" w:lineRule="auto"/>
      <w:ind w:left="0" w:firstLine="0"/>
      <w:jc w:val="left"/>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2F271A"/>
  </w:style>
  <w:style w:type="paragraph" w:styleId="Footer">
    <w:name w:val="footer"/>
    <w:basedOn w:val="Normal"/>
    <w:link w:val="FooterChar"/>
    <w:uiPriority w:val="99"/>
    <w:unhideWhenUsed/>
    <w:rsid w:val="002F271A"/>
    <w:pPr>
      <w:tabs>
        <w:tab w:val="center" w:pos="4320"/>
        <w:tab w:val="right" w:pos="8640"/>
      </w:tabs>
      <w:spacing w:before="0" w:after="0" w:line="240" w:lineRule="auto"/>
      <w:ind w:left="0" w:firstLine="0"/>
      <w:jc w:val="left"/>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2F271A"/>
  </w:style>
  <w:style w:type="paragraph" w:styleId="BalloonText">
    <w:name w:val="Balloon Text"/>
    <w:basedOn w:val="Normal"/>
    <w:link w:val="BalloonTextChar"/>
    <w:uiPriority w:val="99"/>
    <w:semiHidden/>
    <w:unhideWhenUsed/>
    <w:rsid w:val="002F271A"/>
    <w:pPr>
      <w:spacing w:before="0" w:after="0" w:line="240" w:lineRule="auto"/>
      <w:ind w:left="0" w:firstLine="0"/>
      <w:jc w:val="left"/>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2F271A"/>
    <w:rPr>
      <w:rFonts w:ascii="Lucida Grande" w:hAnsi="Lucida Grande" w:cs="Lucida Grande"/>
      <w:sz w:val="18"/>
      <w:szCs w:val="18"/>
    </w:rPr>
  </w:style>
  <w:style w:type="paragraph" w:styleId="ListParagraph">
    <w:name w:val="List Paragraph"/>
    <w:basedOn w:val="Normal"/>
    <w:uiPriority w:val="34"/>
    <w:qFormat/>
    <w:rsid w:val="00900CFC"/>
    <w:pPr>
      <w:ind w:left="720"/>
      <w:contextualSpacing/>
    </w:pPr>
  </w:style>
  <w:style w:type="table" w:styleId="TableGrid">
    <w:name w:val="Table Grid"/>
    <w:basedOn w:val="TableNormal"/>
    <w:uiPriority w:val="39"/>
    <w:rsid w:val="00900CFC"/>
    <w:pPr>
      <w:ind w:left="360" w:hanging="360"/>
      <w:jc w:val="both"/>
    </w:pPr>
    <w:rPr>
      <w:rFonts w:ascii="Times New Roman" w:eastAsiaTheme="minorHAnsi"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7EF9"/>
    <w:rPr>
      <w:sz w:val="16"/>
      <w:szCs w:val="16"/>
    </w:rPr>
  </w:style>
  <w:style w:type="paragraph" w:styleId="CommentText">
    <w:name w:val="annotation text"/>
    <w:basedOn w:val="Normal"/>
    <w:link w:val="CommentTextChar"/>
    <w:uiPriority w:val="99"/>
    <w:semiHidden/>
    <w:unhideWhenUsed/>
    <w:rsid w:val="003A7EF9"/>
    <w:pPr>
      <w:spacing w:line="240" w:lineRule="auto"/>
    </w:pPr>
  </w:style>
  <w:style w:type="character" w:customStyle="1" w:styleId="CommentTextChar">
    <w:name w:val="Comment Text Char"/>
    <w:basedOn w:val="DefaultParagraphFont"/>
    <w:link w:val="CommentText"/>
    <w:uiPriority w:val="99"/>
    <w:semiHidden/>
    <w:rsid w:val="003A7EF9"/>
    <w:rPr>
      <w:rFonts w:ascii="Times New Roman" w:eastAsiaTheme="minorHAnsi"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A7EF9"/>
    <w:rPr>
      <w:b/>
      <w:bCs/>
    </w:rPr>
  </w:style>
  <w:style w:type="character" w:customStyle="1" w:styleId="CommentSubjectChar">
    <w:name w:val="Comment Subject Char"/>
    <w:basedOn w:val="CommentTextChar"/>
    <w:link w:val="CommentSubject"/>
    <w:uiPriority w:val="99"/>
    <w:semiHidden/>
    <w:rsid w:val="003A7EF9"/>
    <w:rPr>
      <w:rFonts w:ascii="Times New Roman" w:eastAsiaTheme="minorHAnsi"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FFA41-1FB8-489B-832F-1BFA8F667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Prateek Bagaria</dc:creator>
  <cp:keywords/>
  <dc:description/>
  <cp:lastModifiedBy>Jimisha Dalal</cp:lastModifiedBy>
  <cp:revision>20</cp:revision>
  <dcterms:created xsi:type="dcterms:W3CDTF">2020-02-20T09:56:00Z</dcterms:created>
  <dcterms:modified xsi:type="dcterms:W3CDTF">2020-03-27T05:44:00Z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80042</vt:lpwstr>
  </property>
  <property fmtid="{D5CDD505-2E9C-101B-9397-08002B2CF9AE}" pid="3" name="NXPowerLiteSettings">
    <vt:lpwstr>C7000400038000</vt:lpwstr>
  </property>
  <property fmtid="{D5CDD505-2E9C-101B-9397-08002B2CF9AE}" pid="4" name="NXPowerLiteVersion">
    <vt:lpwstr>S8.2.3</vt:lpwstr>
  </property>
</Properties>
</file>